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pPr w:leftFromText="180" w:rightFromText="180" w:horzAnchor="margin" w:tblpY="885"/>
        <w:tblW w:w="0" w:type="auto"/>
        <w:tblLook w:val="04A0" w:firstRow="1" w:lastRow="0" w:firstColumn="1" w:lastColumn="0" w:noHBand="0" w:noVBand="1"/>
      </w:tblPr>
      <w:tblGrid>
        <w:gridCol w:w="8296"/>
      </w:tblGrid>
      <w:tr w:rsidR="00525B3F" w14:paraId="31990080" w14:textId="0056B197" w:rsidTr="00525B3F">
        <w:tc>
          <w:tcPr>
            <w:tcW w:w="8296" w:type="dxa"/>
          </w:tcPr>
          <w:p w14:paraId="6DA5534F" w14:textId="202C630F" w:rsidR="00525B3F" w:rsidRDefault="00525B3F" w:rsidP="00525B3F">
            <w:r>
              <w:rPr>
                <w:noProof/>
              </w:rPr>
              <w:drawing>
                <wp:inline distT="0" distB="0" distL="0" distR="0" wp14:anchorId="61E106EC" wp14:editId="785737FC">
                  <wp:extent cx="5276850" cy="3957955"/>
                  <wp:effectExtent l="0" t="0" r="0" b="444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圖片 1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6850" cy="3957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5B3F" w14:paraId="038425BC" w14:textId="07DD5A4D" w:rsidTr="00525B3F">
        <w:tc>
          <w:tcPr>
            <w:tcW w:w="8296" w:type="dxa"/>
          </w:tcPr>
          <w:p w14:paraId="55B4EBDE" w14:textId="5BDBFC45" w:rsidR="00525B3F" w:rsidRDefault="00525B3F" w:rsidP="00525B3F">
            <w:r>
              <w:rPr>
                <w:noProof/>
              </w:rPr>
              <w:drawing>
                <wp:inline distT="0" distB="0" distL="0" distR="0" wp14:anchorId="2169CBE5" wp14:editId="715401C5">
                  <wp:extent cx="5276850" cy="3957955"/>
                  <wp:effectExtent l="0" t="0" r="0" b="4445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圖片 2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6850" cy="3957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4DAFD67" w14:textId="42682412" w:rsidR="006515F2" w:rsidRPr="00525B3F" w:rsidRDefault="00525B3F">
      <w:pPr>
        <w:rPr>
          <w:b/>
          <w:bCs/>
          <w:sz w:val="28"/>
          <w:szCs w:val="24"/>
        </w:rPr>
      </w:pPr>
      <w:r w:rsidRPr="00525B3F">
        <w:rPr>
          <w:rFonts w:hint="eastAsia"/>
          <w:b/>
          <w:bCs/>
          <w:sz w:val="28"/>
          <w:szCs w:val="24"/>
        </w:rPr>
        <w:t>家長接送區設置完整，提升孩子上放學安全性</w:t>
      </w:r>
    </w:p>
    <w:sectPr w:rsidR="006515F2" w:rsidRPr="00525B3F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5B3F"/>
    <w:rsid w:val="00525B3F"/>
    <w:rsid w:val="00651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4D1776"/>
  <w15:chartTrackingRefBased/>
  <w15:docId w15:val="{C0FB0E38-183E-43A8-AABB-BFD4251303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25B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學務組</dc:creator>
  <cp:keywords/>
  <dc:description/>
  <cp:lastModifiedBy>學務組</cp:lastModifiedBy>
  <cp:revision>1</cp:revision>
  <cp:lastPrinted>2025-01-11T06:57:00Z</cp:lastPrinted>
  <dcterms:created xsi:type="dcterms:W3CDTF">2025-01-11T06:56:00Z</dcterms:created>
  <dcterms:modified xsi:type="dcterms:W3CDTF">2025-01-11T06:58:00Z</dcterms:modified>
</cp:coreProperties>
</file>